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20" w:rsidRDefault="00CA5320" w:rsidP="00CA5320">
      <w:pPr>
        <w:pStyle w:val="a3"/>
        <w:spacing w:after="0"/>
        <w:ind w:firstLine="851"/>
      </w:pPr>
      <w:r>
        <w:t xml:space="preserve">ТЕМА 4. ПРОФИЛАКТИКА ТРАВМАТИЗМА  НА ЗАНЯТИЯХ ФИЗИЧЕСКИМИ УПРАЖНЕНИЯМИ </w:t>
      </w:r>
    </w:p>
    <w:p w:rsidR="00CA5320" w:rsidRDefault="00CA5320" w:rsidP="00CA5320">
      <w:pPr>
        <w:pStyle w:val="a3"/>
        <w:spacing w:after="0"/>
        <w:ind w:firstLine="851"/>
      </w:pPr>
    </w:p>
    <w:p w:rsidR="00CA5320" w:rsidRDefault="00CA5320" w:rsidP="00CA5320">
      <w:pPr>
        <w:pStyle w:val="a3"/>
        <w:spacing w:after="0"/>
        <w:ind w:firstLine="851"/>
        <w:jc w:val="both"/>
        <w:rPr>
          <w:b w:val="0"/>
        </w:rPr>
      </w:pPr>
      <w:r>
        <w:rPr>
          <w:b w:val="0"/>
        </w:rPr>
        <w:t>Занятия физическими упражнениями наряду с многообразными положительными  воздействиями  нередко сопровождаются различными заболеваниями и травмами. С таким положением никогда не следует мириться, так как оно угрожает здоровью  и противоречит одному из главных принципов отечественной системы физического воспитания  - принципу оздоровительной направленности.</w:t>
      </w:r>
    </w:p>
    <w:p w:rsidR="00CA5320" w:rsidRDefault="00CA5320" w:rsidP="00CA5320">
      <w:pPr>
        <w:pStyle w:val="a3"/>
        <w:spacing w:after="0"/>
        <w:ind w:firstLine="851"/>
        <w:jc w:val="both"/>
        <w:rPr>
          <w:b w:val="0"/>
        </w:rPr>
      </w:pPr>
      <w:r>
        <w:rPr>
          <w:b w:val="0"/>
        </w:rPr>
        <w:t>Борьба с травматизмом  на физкультурно-спортивных занятиях должна  заключаться, прежде всего,  в преодолении обусловливающих его причин.  Практика свидетельствует,  что использование сре</w:t>
      </w:r>
      <w:proofErr w:type="gramStart"/>
      <w:r>
        <w:rPr>
          <w:b w:val="0"/>
        </w:rPr>
        <w:t>дств пр</w:t>
      </w:r>
      <w:proofErr w:type="gramEnd"/>
      <w:r>
        <w:rPr>
          <w:b w:val="0"/>
        </w:rPr>
        <w:t>офилактики, а также рациональное построение занятий и правильное дозирование нагрузки позволяют свести к минимуму вероятность травматизма и, тем самым,  существенно повысить оздоровительный эффект физкультурных занятий.</w:t>
      </w:r>
    </w:p>
    <w:p w:rsidR="00CA5320" w:rsidRDefault="00CA5320" w:rsidP="00CA5320">
      <w:pPr>
        <w:pStyle w:val="a3"/>
        <w:spacing w:after="0"/>
        <w:ind w:firstLine="851"/>
        <w:rPr>
          <w:b w:val="0"/>
        </w:rPr>
      </w:pPr>
    </w:p>
    <w:p w:rsidR="00CA5320" w:rsidRPr="00CA5320" w:rsidRDefault="00CA5320" w:rsidP="00CA5320">
      <w:pPr>
        <w:pStyle w:val="a3"/>
        <w:spacing w:after="0"/>
        <w:ind w:firstLine="851"/>
        <w:outlineLvl w:val="0"/>
        <w:rPr>
          <w:b w:val="0"/>
          <w:i/>
        </w:rPr>
      </w:pPr>
      <w:r w:rsidRPr="00CA5320">
        <w:rPr>
          <w:b w:val="0"/>
          <w:i/>
        </w:rPr>
        <w:t xml:space="preserve"> Причины травматизма на занятиях физическими упражнениями.</w:t>
      </w:r>
    </w:p>
    <w:p w:rsidR="00CA5320" w:rsidRDefault="00CA5320" w:rsidP="00CE6478">
      <w:pPr>
        <w:pStyle w:val="a3"/>
        <w:spacing w:after="0"/>
        <w:jc w:val="both"/>
        <w:rPr>
          <w:b w:val="0"/>
        </w:rPr>
      </w:pPr>
      <w:r>
        <w:rPr>
          <w:b w:val="0"/>
        </w:rPr>
        <w:t xml:space="preserve">Для успешной реализации профилактических мер необходимо иметь чёткое представление о причинах и условиях  возникновения всевозможных травм и научиться оказывать своевременную и эффективную доврачебную помощь. </w:t>
      </w:r>
    </w:p>
    <w:p w:rsidR="00CA5320" w:rsidRDefault="00CA5320" w:rsidP="00CE6478">
      <w:pPr>
        <w:pStyle w:val="a3"/>
        <w:spacing w:after="0"/>
        <w:jc w:val="both"/>
        <w:rPr>
          <w:b w:val="0"/>
        </w:rPr>
      </w:pPr>
      <w:r>
        <w:rPr>
          <w:b w:val="0"/>
        </w:rPr>
        <w:t xml:space="preserve">Все основные причины  травм у школьников,  получаемых ими в процессе занятий физическими упражнениями, можно  разделить на  две группы: причины  </w:t>
      </w:r>
      <w:r>
        <w:rPr>
          <w:b w:val="0"/>
          <w:u w:val="single"/>
        </w:rPr>
        <w:t>внешнего</w:t>
      </w:r>
      <w:r>
        <w:rPr>
          <w:b w:val="0"/>
        </w:rPr>
        <w:t xml:space="preserve">  и  </w:t>
      </w:r>
      <w:r>
        <w:rPr>
          <w:b w:val="0"/>
          <w:u w:val="single"/>
        </w:rPr>
        <w:t xml:space="preserve">внутреннего  </w:t>
      </w:r>
      <w:r>
        <w:rPr>
          <w:b w:val="0"/>
        </w:rPr>
        <w:t>характера.</w:t>
      </w:r>
    </w:p>
    <w:p w:rsidR="00CA5320" w:rsidRDefault="00CA5320" w:rsidP="00CE6478">
      <w:pPr>
        <w:pStyle w:val="a3"/>
        <w:spacing w:after="0"/>
        <w:jc w:val="both"/>
        <w:rPr>
          <w:b w:val="0"/>
        </w:rPr>
      </w:pPr>
      <w:r>
        <w:rPr>
          <w:b w:val="0"/>
        </w:rPr>
        <w:t xml:space="preserve">К группе </w:t>
      </w:r>
      <w:r>
        <w:rPr>
          <w:b w:val="0"/>
          <w:u w:val="single"/>
        </w:rPr>
        <w:t xml:space="preserve"> внешних </w:t>
      </w:r>
      <w:r>
        <w:rPr>
          <w:b w:val="0"/>
        </w:rPr>
        <w:t xml:space="preserve"> факторов, способствующих травматизму относятся </w:t>
      </w:r>
      <w:proofErr w:type="gramStart"/>
      <w:r>
        <w:rPr>
          <w:b w:val="0"/>
        </w:rPr>
        <w:t>следующие</w:t>
      </w:r>
      <w:proofErr w:type="gramEnd"/>
      <w:r>
        <w:rPr>
          <w:b w:val="0"/>
        </w:rPr>
        <w:t>.</w:t>
      </w:r>
    </w:p>
    <w:p w:rsidR="00CA5320" w:rsidRDefault="00CA5320" w:rsidP="00CE6478">
      <w:pPr>
        <w:pStyle w:val="a3"/>
        <w:numPr>
          <w:ilvl w:val="0"/>
          <w:numId w:val="3"/>
        </w:numPr>
        <w:spacing w:after="0"/>
        <w:ind w:firstLine="0"/>
        <w:jc w:val="both"/>
        <w:rPr>
          <w:b w:val="0"/>
        </w:rPr>
      </w:pPr>
      <w:r>
        <w:rPr>
          <w:b w:val="0"/>
        </w:rPr>
        <w:t>Упущения в организации  и методике проведения занятий:</w:t>
      </w:r>
    </w:p>
    <w:p w:rsidR="00CA5320" w:rsidRDefault="00CA5320" w:rsidP="00CE647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 w:val="0"/>
        </w:rPr>
      </w:pPr>
      <w:r>
        <w:rPr>
          <w:b w:val="0"/>
        </w:rPr>
        <w:t>нерационально составленное расписание и перегрузка мест занятий;</w:t>
      </w:r>
    </w:p>
    <w:p w:rsidR="00CA5320" w:rsidRDefault="00CA5320" w:rsidP="00CE647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 w:val="0"/>
        </w:rPr>
      </w:pPr>
      <w:r>
        <w:rPr>
          <w:b w:val="0"/>
        </w:rPr>
        <w:t>допуск к учебным занятиям и соревнованиям без специального медицинского освидетельствования;</w:t>
      </w:r>
    </w:p>
    <w:p w:rsidR="00CA5320" w:rsidRDefault="00CA5320" w:rsidP="00CE647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 w:val="0"/>
        </w:rPr>
      </w:pPr>
      <w:r>
        <w:rPr>
          <w:b w:val="0"/>
        </w:rPr>
        <w:t>допуск к участию в спортивных соревнованиях участников, не прошедших необходимую предварительную подготовку;</w:t>
      </w:r>
    </w:p>
    <w:p w:rsidR="00CA5320" w:rsidRDefault="00CA5320" w:rsidP="00CE647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 w:val="0"/>
        </w:rPr>
      </w:pPr>
      <w:r>
        <w:rPr>
          <w:b w:val="0"/>
        </w:rPr>
        <w:t>недостаточная разминка перед выполнением упражнений и несоблюдение правил постепенности повышения нагрузки;</w:t>
      </w:r>
    </w:p>
    <w:p w:rsidR="00CA5320" w:rsidRDefault="00CA5320" w:rsidP="00CE647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 w:val="0"/>
        </w:rPr>
      </w:pPr>
      <w:r>
        <w:rPr>
          <w:b w:val="0"/>
        </w:rPr>
        <w:t>недостаточный учёт индивидуальных возможностей занимающихся;</w:t>
      </w:r>
    </w:p>
    <w:p w:rsidR="00CA5320" w:rsidRDefault="00CA5320" w:rsidP="00CE647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 w:val="0"/>
        </w:rPr>
      </w:pPr>
      <w:r>
        <w:rPr>
          <w:b w:val="0"/>
        </w:rPr>
        <w:t>несвоевременность распределения учащихся по медицинским группам.</w:t>
      </w:r>
    </w:p>
    <w:p w:rsidR="00CA5320" w:rsidRDefault="00CA5320" w:rsidP="00CE6478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b w:val="0"/>
        </w:rPr>
      </w:pPr>
      <w:r>
        <w:rPr>
          <w:b w:val="0"/>
        </w:rPr>
        <w:t>Недостатки в материально-техническом и  санитарно-гигиеническом обеспечении занятий:</w:t>
      </w:r>
    </w:p>
    <w:p w:rsidR="00CA5320" w:rsidRDefault="00CA5320" w:rsidP="00CE647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 w:val="0"/>
        </w:rPr>
      </w:pPr>
      <w:r>
        <w:rPr>
          <w:b w:val="0"/>
        </w:rPr>
        <w:t>неудовлетворительное санитарно-гигиеническое состояние мест занятий;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неисправность оборудования, спортивных снарядов, инвентаря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неудовлетворительное состояние одежды, обуви или их несоответствие условиям занятий и выполняемым упражнениям;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недостаточность освещения, вентиляции, неправильный температурный режим в спортивном зале;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lastRenderedPageBreak/>
        <w:t>неблагоприятные метеорологические условия при занятиях на открытых площадках (высокая или низкая температура воздуха, ветер, атмосферные осадки и т.р.);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неудовлетворительное состояние покрытия  пола в спортивных залах;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неудовлетворительное состояние покрытия беговых дорожек, секторов для прыжков, метаний и др.</w:t>
      </w:r>
    </w:p>
    <w:p w:rsidR="00CA5320" w:rsidRDefault="00CA5320" w:rsidP="00CE647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Причины, связанные с проявлением недисциплинированности на занятиях физическими упражнениями: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выполнение упражнений без разрешения  учителя, тренера;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попытки самостоятельно выполнить незнакомое или сложное и недостаточно освоенное упражнение;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выполнение упражнений без страховки или с нарушением правил страховки;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выполнение упражнений на непроверенных или неисправных снарядах, пользование неисправным инвентарём;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самовольная переноска тяжелых снарядов, оборудования;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слишком близкое нахождение к учащимся, выполняющим упражнения;</w:t>
      </w:r>
    </w:p>
    <w:p w:rsidR="00CA5320" w:rsidRDefault="00CA5320" w:rsidP="00CE647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b w:val="0"/>
        </w:rPr>
      </w:pPr>
      <w:r>
        <w:rPr>
          <w:b w:val="0"/>
        </w:rPr>
        <w:t>нахождение без разрешения учителя, тренера в месте приземления снарядов при метаниях.</w:t>
      </w:r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 xml:space="preserve">К группе  </w:t>
      </w:r>
      <w:r>
        <w:rPr>
          <w:b w:val="0"/>
          <w:u w:val="single"/>
        </w:rPr>
        <w:t xml:space="preserve"> внутренних</w:t>
      </w:r>
      <w:r>
        <w:rPr>
          <w:b w:val="0"/>
        </w:rPr>
        <w:t xml:space="preserve">  факторов  травматизма  относятся: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 xml:space="preserve"> недостаточный уровень функционального состояния организма, вызванный длительным перерывом в занятиях;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 xml:space="preserve"> недостаточный уровень функционального состояния организма, вызванный недавно перенесённым заболеванием;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 xml:space="preserve"> ухудшение защитных реакций организма, вызванное утомлением и переутомлением;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 xml:space="preserve"> плохое общее самочувствие, попытки выполнения сложных </w:t>
      </w:r>
      <w:proofErr w:type="gramStart"/>
      <w:r>
        <w:rPr>
          <w:b w:val="0"/>
        </w:rPr>
        <w:t>движений</w:t>
      </w:r>
      <w:proofErr w:type="gramEnd"/>
      <w:r>
        <w:rPr>
          <w:b w:val="0"/>
        </w:rPr>
        <w:t xml:space="preserve"> несмотря на это;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 xml:space="preserve"> чувство неуверенности, боязни при выполнении упражнений.</w:t>
      </w:r>
    </w:p>
    <w:p w:rsidR="00F439A0" w:rsidRPr="00F439A0" w:rsidRDefault="00F439A0" w:rsidP="00CA5320">
      <w:pPr>
        <w:pStyle w:val="a3"/>
        <w:numPr>
          <w:ilvl w:val="12"/>
          <w:numId w:val="0"/>
        </w:numPr>
        <w:tabs>
          <w:tab w:val="left" w:pos="0"/>
        </w:tabs>
        <w:spacing w:after="0"/>
        <w:ind w:firstLine="851"/>
        <w:outlineLvl w:val="0"/>
        <w:rPr>
          <w:b w:val="0"/>
          <w:i/>
        </w:rPr>
      </w:pPr>
    </w:p>
    <w:p w:rsidR="00CA5320" w:rsidRPr="00F439A0" w:rsidRDefault="00CA5320" w:rsidP="00CA5320">
      <w:pPr>
        <w:pStyle w:val="a3"/>
        <w:numPr>
          <w:ilvl w:val="12"/>
          <w:numId w:val="0"/>
        </w:numPr>
        <w:tabs>
          <w:tab w:val="left" w:pos="0"/>
        </w:tabs>
        <w:spacing w:after="0"/>
        <w:ind w:firstLine="851"/>
        <w:outlineLvl w:val="0"/>
        <w:rPr>
          <w:b w:val="0"/>
          <w:i/>
        </w:rPr>
      </w:pPr>
      <w:r w:rsidRPr="00F439A0">
        <w:rPr>
          <w:b w:val="0"/>
          <w:i/>
        </w:rPr>
        <w:t>Правила техники безопасности  в спортивном зале и на спортивной площадке.</w:t>
      </w:r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 xml:space="preserve"> Одним из наиболее действенных сре</w:t>
      </w:r>
      <w:proofErr w:type="gramStart"/>
      <w:r>
        <w:rPr>
          <w:b w:val="0"/>
        </w:rPr>
        <w:t>дств пр</w:t>
      </w:r>
      <w:proofErr w:type="gramEnd"/>
      <w:r>
        <w:rPr>
          <w:b w:val="0"/>
        </w:rPr>
        <w:t>едупреждения травматизма и сохранения здоровья во время  занятий физическими упражнениями является хорошее знание неукоснительное выполнение  правил техники безопасности и безопасного поведения во время таких занятий в спортивном зале и на спортивной площадке.  Следует также помнить,  что их соблюдение не только делает занятия безопасными, но и является непременным условием качественного решения задач физического воспитания.</w:t>
      </w:r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  <w:i/>
          <w:u w:val="single"/>
        </w:rPr>
        <w:t>Правила техники безопасност</w:t>
      </w:r>
      <w:r>
        <w:rPr>
          <w:b w:val="0"/>
        </w:rPr>
        <w:t xml:space="preserve">и.  Основные правила техники безопасности связаны  с требованиями к состоянию пола и стен спортивных залов,  окружающего пространства спортивных площадок,  к состоянию спортивного оборудования и инвентаря, а также к особенностям организации </w:t>
      </w:r>
      <w:r>
        <w:rPr>
          <w:b w:val="0"/>
        </w:rPr>
        <w:lastRenderedPageBreak/>
        <w:t>занятий, где важнейшая роль отводится обеспечению дисциплинированного поведения занимающихся.</w:t>
      </w:r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>В соответствии с этими требованиями полы спортивных залов должны быть упругими, без щелей и застругов. Они должны быть не только ровными и чистыми, но и хорошо покрашенными, что позволяет быстро и качественно производить их  влажную уборку. К началу занятий полы должны быть обязательно сухими. Мокрая поверхность полов часто является причиной тяжёлых травм.</w:t>
      </w:r>
      <w:r w:rsidR="00CE6478">
        <w:rPr>
          <w:b w:val="0"/>
        </w:rPr>
        <w:t xml:space="preserve"> </w:t>
      </w:r>
      <w:r>
        <w:rPr>
          <w:b w:val="0"/>
        </w:rPr>
        <w:t xml:space="preserve">Стены спортивных залов на высоту не менее 1,8 м. не должны иметь выступов, а если они всё же имеются, то должны быть закрыты защитными материалами. </w:t>
      </w:r>
      <w:r w:rsidR="00CE6478">
        <w:rPr>
          <w:b w:val="0"/>
        </w:rPr>
        <w:t xml:space="preserve"> </w:t>
      </w:r>
      <w:proofErr w:type="gramStart"/>
      <w:r>
        <w:rPr>
          <w:b w:val="0"/>
        </w:rPr>
        <w:t>При выполнении упражнений на гимнастических снарядах полы под ними должны быть покрыты гимнастическими матами, уложенными с плотной стыковкой, без щелей между ними.. Всё оборудование и инвентарь должны быть проверены и приведены в безопасное и приемлемое в санитарно-гигиеническом отношении состояние.</w:t>
      </w:r>
      <w:proofErr w:type="gramEnd"/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 xml:space="preserve">Пришкольные </w:t>
      </w:r>
      <w:r>
        <w:rPr>
          <w:b w:val="0"/>
          <w:i/>
          <w:u w:val="single"/>
        </w:rPr>
        <w:t>спортивные площадки</w:t>
      </w:r>
      <w:r>
        <w:rPr>
          <w:b w:val="0"/>
        </w:rPr>
        <w:t xml:space="preserve">  должны иметь ровную поверхность, очищенную от посторонних предметов. Покрытие площадок должно соответствовать особенностям выполняемых на них упражнений. Сами площадки должны находиться  на расстоянии не менее  10 метров от учебных корпусов и других зданий.</w:t>
      </w:r>
      <w:r w:rsidR="00CE6478">
        <w:rPr>
          <w:b w:val="0"/>
        </w:rPr>
        <w:t xml:space="preserve"> </w:t>
      </w:r>
      <w:r>
        <w:rPr>
          <w:b w:val="0"/>
        </w:rPr>
        <w:t>Площадки нельзя размечать (обозначать) канавками, устраивать деревянные или кирпичные бровки. Не менее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чем на 2 метра вокруг площадок не должно быть столбов, заборов, деревьев и других предметов, могущих оказаться причиной травм. Беговые дорожки должны иметь специальное покрытие без бугров, впадин, </w:t>
      </w:r>
      <w:r w:rsidR="00CE6478">
        <w:rPr>
          <w:b w:val="0"/>
        </w:rPr>
        <w:t>скользких</w:t>
      </w:r>
      <w:r>
        <w:rPr>
          <w:b w:val="0"/>
        </w:rPr>
        <w:t xml:space="preserve"> участков.  За линией финиша дорожка должна  продолжаться не менее 15 метров.</w:t>
      </w:r>
      <w:r w:rsidR="00CE6478">
        <w:rPr>
          <w:b w:val="0"/>
        </w:rPr>
        <w:t xml:space="preserve"> </w:t>
      </w:r>
      <w:r>
        <w:rPr>
          <w:b w:val="0"/>
        </w:rPr>
        <w:t xml:space="preserve">Прыжковые ямы должны быть заполнены взрыхлённым песком (желательно вперемешку с опилками) на глубину не менее 40 см. Если места приземления ограничены специальными коробами, то их борта во время выполнения упражнений должны быть закрыты упругими </w:t>
      </w:r>
      <w:r w:rsidR="00CE6478">
        <w:rPr>
          <w:b w:val="0"/>
        </w:rPr>
        <w:t xml:space="preserve"> </w:t>
      </w:r>
      <w:r>
        <w:rPr>
          <w:b w:val="0"/>
        </w:rPr>
        <w:t>материалами.</w:t>
      </w:r>
      <w:r w:rsidR="00CE6478">
        <w:rPr>
          <w:b w:val="0"/>
        </w:rPr>
        <w:t xml:space="preserve"> </w:t>
      </w:r>
      <w:r>
        <w:rPr>
          <w:b w:val="0"/>
        </w:rPr>
        <w:t>Сектора для метаний должны располагаться  в хорошо просматриваемом месте на значительном расстоянии от пешеходных дорожек, общественных мест, игровых площадок и т.п. При выполнении упражнений  на месте падения снарядов никто не должен находиться. Необходимо полностью исключать возможность встречного метания при выполнении упражнений с гранатой, копьём, диском, другими опасными предметами.</w:t>
      </w:r>
    </w:p>
    <w:p w:rsidR="00CA5320" w:rsidRDefault="00CA5320" w:rsidP="00CA5320">
      <w:pPr>
        <w:pStyle w:val="a3"/>
        <w:numPr>
          <w:ilvl w:val="12"/>
          <w:numId w:val="0"/>
        </w:numPr>
        <w:tabs>
          <w:tab w:val="left" w:pos="0"/>
        </w:tabs>
        <w:spacing w:after="0"/>
        <w:ind w:firstLine="851"/>
        <w:jc w:val="both"/>
        <w:rPr>
          <w:b w:val="0"/>
        </w:rPr>
      </w:pPr>
    </w:p>
    <w:p w:rsidR="00CE6478" w:rsidRDefault="00CA5320" w:rsidP="00CA5320">
      <w:pPr>
        <w:pStyle w:val="a3"/>
        <w:numPr>
          <w:ilvl w:val="12"/>
          <w:numId w:val="0"/>
        </w:numPr>
        <w:tabs>
          <w:tab w:val="left" w:pos="0"/>
        </w:tabs>
        <w:spacing w:after="0"/>
        <w:ind w:firstLine="851"/>
        <w:outlineLvl w:val="0"/>
        <w:rPr>
          <w:b w:val="0"/>
          <w:i/>
        </w:rPr>
      </w:pPr>
      <w:r>
        <w:t xml:space="preserve"> </w:t>
      </w:r>
      <w:r w:rsidRPr="00CE6478">
        <w:rPr>
          <w:b w:val="0"/>
          <w:i/>
        </w:rPr>
        <w:t>Правила безопасного поведения в спортивном зале и</w:t>
      </w:r>
    </w:p>
    <w:p w:rsidR="00CA5320" w:rsidRPr="00CE6478" w:rsidRDefault="00CA5320" w:rsidP="00CA5320">
      <w:pPr>
        <w:pStyle w:val="a3"/>
        <w:numPr>
          <w:ilvl w:val="12"/>
          <w:numId w:val="0"/>
        </w:numPr>
        <w:tabs>
          <w:tab w:val="left" w:pos="0"/>
        </w:tabs>
        <w:spacing w:after="0"/>
        <w:ind w:firstLine="851"/>
        <w:outlineLvl w:val="0"/>
        <w:rPr>
          <w:b w:val="0"/>
          <w:i/>
        </w:rPr>
      </w:pPr>
      <w:r w:rsidRPr="00CE6478">
        <w:rPr>
          <w:b w:val="0"/>
          <w:i/>
        </w:rPr>
        <w:t xml:space="preserve"> на спортивной площадке.</w:t>
      </w:r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>Успех в занятиях физическими упражнениями во многом зависит от их правильной организации, где важнейшая роль отводится  неукоснительному соблюдению правил безопасного поведения.  Наиболее важными из них и общими для всех видов занятий являются: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своевременная и качественная подготовка мест занятий, использование только исправного оборудования и спортивного инвентаря;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lastRenderedPageBreak/>
        <w:t xml:space="preserve"> использование на занятиях как в зале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так и на площадках специальной обуви на резиновой подошве (обувь на кожаной подошве сильно скользит даже на сухой поверхности);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строгое соблюдение дисциплины в процессе занятий, категорический запрет выполнения упражнений без разрешения учителя, тренера, самовольного выхода из зала, создание помех выполнения упражнений другими занимающимися и </w:t>
      </w:r>
      <w:proofErr w:type="spellStart"/>
      <w:proofErr w:type="gramStart"/>
      <w:r>
        <w:rPr>
          <w:b w:val="0"/>
        </w:rPr>
        <w:t>др</w:t>
      </w:r>
      <w:proofErr w:type="spellEnd"/>
      <w:proofErr w:type="gramEnd"/>
      <w:r>
        <w:rPr>
          <w:b w:val="0"/>
        </w:rPr>
        <w:t>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 при выполнении упражнений в группе не мешать друг другу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быть внимательными и осторожными;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обязательное выполнение полноценной разминки, позволяющей хорошо подготовить опорно-двигательный аппарат и организм в целом к выполнению интенсивной работы на занятиях;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соответствие спортивной одежды и обуви специфическим условиям занятий (легкоатлетические виды, спортивные или подвижные игры, зимние виды и т.п.), особенностям выполняемых упражнений, а также постоянный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их опрятностью;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безусловное запрещение выполнения гимнастических  упражнений без страховки или на неисправных снарядах;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при выполнении упражнений в подвижных или спортивных играх не нарушать правила, не допускать грубых приёмов;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особую осторожность соблюдать при осуществлении метательных упражнений, исключить возможность нахождения в местах приземления снарядов без специального разрешения;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 xml:space="preserve">во </w:t>
      </w:r>
      <w:proofErr w:type="spellStart"/>
      <w:r>
        <w:rPr>
          <w:b w:val="0"/>
        </w:rPr>
        <w:t>избежании</w:t>
      </w:r>
      <w:proofErr w:type="spellEnd"/>
      <w:proofErr w:type="gramEnd"/>
      <w:r>
        <w:rPr>
          <w:b w:val="0"/>
        </w:rPr>
        <w:t xml:space="preserve"> столкновений и получения травм не перемещаться  на соседние дорожки при беге на короткие дистанции; 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не сорить на спортивной площадке и в зале, систематически следить за их чистотой;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принимать участие в занятиях только при хорошем самочувствии.</w:t>
      </w:r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rPr>
          <w:b w:val="0"/>
        </w:rPr>
      </w:pPr>
    </w:p>
    <w:p w:rsidR="00CA5320" w:rsidRPr="00CE6478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outlineLvl w:val="0"/>
        <w:rPr>
          <w:b w:val="0"/>
          <w:i/>
        </w:rPr>
      </w:pPr>
      <w:r w:rsidRPr="00CE6478">
        <w:rPr>
          <w:b w:val="0"/>
          <w:i/>
        </w:rPr>
        <w:t>Правила безопасного поведения  в плавательном бассейне и открытом водоёме.</w:t>
      </w:r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 xml:space="preserve">Особенно внимательное и исключительно тщательное соблюдение  всех правил для предотвращения травм и несчастных случаев требуется  в процессе занятий плаванием. При проведении таких занятий  в </w:t>
      </w:r>
      <w:r>
        <w:rPr>
          <w:b w:val="0"/>
          <w:u w:val="single"/>
        </w:rPr>
        <w:t xml:space="preserve"> закрытом бассейне</w:t>
      </w:r>
      <w:r>
        <w:rPr>
          <w:b w:val="0"/>
        </w:rPr>
        <w:t xml:space="preserve">  занимающиеся  должны знать и соблюдать следующие правила: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к занятиям допускаются только </w:t>
      </w:r>
      <w:proofErr w:type="gramStart"/>
      <w:r>
        <w:rPr>
          <w:b w:val="0"/>
        </w:rPr>
        <w:t>имеющие</w:t>
      </w:r>
      <w:proofErr w:type="gramEnd"/>
      <w:r>
        <w:rPr>
          <w:b w:val="0"/>
        </w:rPr>
        <w:t xml:space="preserve"> специальное разрешение врача;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категорически запрещается вносить в душевые бассейна моющие средства в стеклянной посуде;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на занятиях следует придерживаться строгой дисциплины, вход в воду и выход из неё производить только по команде учителя, тренера;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находиться в воде можно только под контролем учителя, тренера, методиста, взрослых умеющих плавать;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lastRenderedPageBreak/>
        <w:t xml:space="preserve"> не следует заниматься плаванием при головной боли  или каких-либо других признаках недомогания;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в случае появления судорог главное не потерять самообладание, сразу позвать на помощь, при оказании помощи не хватать спасающего за руки, постараться помочь ему;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занятия с не </w:t>
      </w:r>
      <w:proofErr w:type="gramStart"/>
      <w:r>
        <w:rPr>
          <w:b w:val="0"/>
        </w:rPr>
        <w:t>умеющими</w:t>
      </w:r>
      <w:proofErr w:type="gramEnd"/>
      <w:r>
        <w:rPr>
          <w:b w:val="0"/>
        </w:rPr>
        <w:t xml:space="preserve"> плавать организуются только на мелком и пологом месте, все плавательные упражнения следует выполнять в сторону мелкого места;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во время занятий надо придерживаться правой стороны своей дорожки, обгонять </w:t>
      </w:r>
      <w:proofErr w:type="gramStart"/>
      <w:r>
        <w:rPr>
          <w:b w:val="0"/>
        </w:rPr>
        <w:t>плывущего</w:t>
      </w:r>
      <w:proofErr w:type="gramEnd"/>
      <w:r>
        <w:rPr>
          <w:b w:val="0"/>
        </w:rPr>
        <w:t xml:space="preserve"> впереди только слева;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нельзя заниматься плавание, имея на купальнике, плавках  пряжки, металлические накладки и т.п.;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на занятиях плаванием недопустимы украшения - </w:t>
      </w:r>
      <w:r w:rsidR="00C12C27">
        <w:rPr>
          <w:b w:val="0"/>
        </w:rPr>
        <w:t>серьги</w:t>
      </w:r>
      <w:r>
        <w:rPr>
          <w:b w:val="0"/>
        </w:rPr>
        <w:t>, перстни, браслеты, а также длинные ногти на руках и ногах.</w:t>
      </w:r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 xml:space="preserve"> Занятия в бассейне должны проводиться при температуре воды не ниже 25</w:t>
      </w:r>
      <w:r>
        <w:rPr>
          <w:b w:val="0"/>
          <w:vertAlign w:val="superscript"/>
        </w:rPr>
        <w:t>0</w:t>
      </w:r>
      <w:r>
        <w:rPr>
          <w:b w:val="0"/>
        </w:rPr>
        <w:t>С. При этом сам бассейн  должен соответствовать всем утверждённым санитарно-гигиеническим требованиям.</w:t>
      </w:r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 xml:space="preserve">Занятия плаванием могут быть организованы и в </w:t>
      </w:r>
      <w:r>
        <w:rPr>
          <w:b w:val="0"/>
          <w:u w:val="single"/>
        </w:rPr>
        <w:t xml:space="preserve"> открытом водоёме.</w:t>
      </w:r>
      <w:r>
        <w:rPr>
          <w:b w:val="0"/>
        </w:rPr>
        <w:t xml:space="preserve">  В процессе таких занятий должны соблюдаться  все уже перечисленные правила. Однако занятия в открытом водоёме требуют соблюдения дополнительных правил и требований.</w:t>
      </w:r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>Прежде всего, они связаны с выбором и подготовкой мест занятий. Во всех случаях, когда нет специально оборудованных пляжей, необходимо тщательно осмотреть водоём или место на реке, проверить глубину и определить  степень безопасности для плавания,  учесть скорость течения реки, убедиться в отсутствии на дне свай, крупных камней и т.п.</w:t>
      </w:r>
    </w:p>
    <w:p w:rsidR="00CA5320" w:rsidRDefault="00CA5320" w:rsidP="00CE6478">
      <w:pPr>
        <w:pStyle w:val="a3"/>
        <w:numPr>
          <w:ilvl w:val="12"/>
          <w:numId w:val="0"/>
        </w:numPr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>Места для занятий следует подбирать так,  чтобы они располагались выше спуска канализационных вод,  ливневых стоков и других источников загрязнения  воды в реке.  Категорически запрещается купание и проведение занятий вблизи гидротехнических сооружений. Выбранное место должно иметь постепенное углубление, твёрдое песчаное покрытие  без ям,  водоворотов,  и т.п.  Температура воды при купании и организованных занятиях в открытых водоёмах  должна быть не менее 18</w:t>
      </w:r>
      <w:r>
        <w:rPr>
          <w:b w:val="0"/>
          <w:vertAlign w:val="superscript"/>
        </w:rPr>
        <w:t>0</w:t>
      </w:r>
      <w:r>
        <w:rPr>
          <w:b w:val="0"/>
        </w:rPr>
        <w:t>С.  В процессе самих занятий  в открытом водоёме возникает необходимость соблюдения некоторых дополнительных правил безопасного поведения: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нельзя входить в воду вспотевшим, разгорячённым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сразу после занятий спортивными или подвижными играми, а также сразу после приёма пищи;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категорически запрещается нырять, прыгать в воду вниз головой,  заплывать за ограждения;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недопустимо подавать ложные сигналы о помощи утопающему, подныривать, “топить” друг друга;</w:t>
      </w:r>
    </w:p>
    <w:p w:rsidR="00CA5320" w:rsidRDefault="00CA5320" w:rsidP="00CE647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643"/>
        <w:jc w:val="both"/>
        <w:rPr>
          <w:b w:val="0"/>
        </w:rPr>
      </w:pPr>
      <w:r>
        <w:rPr>
          <w:b w:val="0"/>
        </w:rPr>
        <w:t xml:space="preserve"> находиться в воде можно только под контролем взрослых, умеющих плавать.</w:t>
      </w:r>
    </w:p>
    <w:p w:rsidR="00420C64" w:rsidRDefault="00420C64"/>
    <w:sectPr w:rsidR="00420C64" w:rsidSect="00FB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630CF8"/>
    <w:multiLevelType w:val="singleLevel"/>
    <w:tmpl w:val="6B284664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2">
    <w:nsid w:val="635E5AAA"/>
    <w:multiLevelType w:val="singleLevel"/>
    <w:tmpl w:val="05282F7A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3">
    <w:nsid w:val="73BC4E4B"/>
    <w:multiLevelType w:val="singleLevel"/>
    <w:tmpl w:val="05282F7A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320"/>
    <w:rsid w:val="00420C64"/>
    <w:rsid w:val="00C12C27"/>
    <w:rsid w:val="00CA5320"/>
    <w:rsid w:val="00CE6478"/>
    <w:rsid w:val="00F439A0"/>
    <w:rsid w:val="00FB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320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532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F2C7-A976-4812-BA81-1B7C65CE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2020-04-03T06:49:00Z</dcterms:created>
  <dcterms:modified xsi:type="dcterms:W3CDTF">2020-04-03T06:58:00Z</dcterms:modified>
</cp:coreProperties>
</file>